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A8" w:rsidRPr="006539A8" w:rsidRDefault="006539A8" w:rsidP="008768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Изменение № 1. С 14 декабря 2020 года начали действовать новые единые правила выдачи и оформления больничных листков в бумажной и электронной форме (приказ Минздрава России от 01.09.2020 № 925н). Основные изменения коснулись документов при оформлении бумажного и электронного больничного листка, а также порядка выдачи больничных на бумаге, когда сотрудник занят у нескольких работодателей. Кроме того, установлен новый порядок оформления больничного листка, продления больничного листка при </w:t>
      </w:r>
      <w:proofErr w:type="spell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профтравмах</w:t>
      </w:r>
      <w:proofErr w:type="spell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и в результате несчастного случая, а также выдачи больничного при направлении на МСЭ и санаторно-курортное лечение.</w:t>
      </w:r>
    </w:p>
    <w:p w:rsidR="006539A8" w:rsidRPr="006539A8" w:rsidRDefault="006539A8" w:rsidP="00CF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Изменение № 2. С 19 июня 2020 года изменилась формула расчета минимального среднего дневного заработка для исчисления пособия. Теперь минимум надо рассчитывать исходя </w:t>
      </w:r>
      <w:proofErr w:type="gram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из</w:t>
      </w:r>
      <w:proofErr w:type="gram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</w:t>
      </w:r>
      <w:proofErr w:type="gram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МРОТ</w:t>
      </w:r>
      <w:proofErr w:type="gram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с учетом районного коэффициента (Закон от 08.06.2020 № 175-ФЗ). Изменения повлияли на расчет пособия для сотрудников, у которых суммарная заработная плата за расчетный период с учетом районных коэффициентов ниже МРОТ с учетом этих коэффициентов.</w:t>
      </w:r>
    </w:p>
    <w:p w:rsidR="00CF5E95" w:rsidRPr="0087683D" w:rsidRDefault="006539A8" w:rsidP="00CF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Изменение № 3. В 2021 году пособия считают с учетом нового расчетного периода – 2020 и 2019 год. Помимо этого действуют и новые лимиты по доходной базе. Речь идет о базе для страховых взносов </w:t>
      </w: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softHyphen/>
        <w:t>– 865 000 руб. для 2019 года и 912 000 руб. для 2020 года. Таким образом, максимальный средний дневной заработок равен 2 434, 25 руб. ((912 000 руб. + 865 000 руб.)</w:t>
      </w:r>
      <w:proofErr w:type="gram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:</w:t>
      </w:r>
      <w:proofErr w:type="gram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730 </w:t>
      </w:r>
      <w:proofErr w:type="spell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дн</w:t>
      </w:r>
      <w:proofErr w:type="spell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.). Также при расчете используют новый МРОТ. В 2021 году он составляет 12 792 руб. (Федеральный закон от 29.12.2020 №473-ФЗ).  </w:t>
      </w:r>
    </w:p>
    <w:p w:rsidR="006539A8" w:rsidRPr="006539A8" w:rsidRDefault="006539A8" w:rsidP="00CF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Изменение № 4. С 1 января 2021 года все регионы перешли на правила прямых выплат пособий из ФСС. Кроме того, изменили размеры пособий. За полный месяц на </w:t>
      </w:r>
      <w:proofErr w:type="gram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больничном</w:t>
      </w:r>
      <w:proofErr w:type="gram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сотрудник должен получить не меньше федерального МРОТ независимо от страхового случая, стажа и фактического заработка. Если в регионе предусмотрен районный коэффициент, то </w:t>
      </w:r>
      <w:proofErr w:type="gram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за полный месяц</w:t>
      </w:r>
      <w:proofErr w:type="gram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пособие должно составить МРОТ с учетом районного коэффициента (ст. 4 Закона от 29.12.2020 № 478-ФЗ). Отметим, что работодатель все равно будет сам оплачивать пособие за первые три дня болезни.</w:t>
      </w:r>
    </w:p>
    <w:p w:rsidR="006539A8" w:rsidRPr="0087683D" w:rsidRDefault="006539A8" w:rsidP="00CF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Расчет больничного листа в 2021 году по-новому – алгоритм действий Порядок расчета больничных при прямых выплатах ничем не отличается от расчета пособия при зачетном механизме. Но чтобы человек получил пособие, все необходимые документы он подает своему работодателю, а тот в свою очередь передает данные в ФСС. Перечень документов зависит о того, с чем именно связана нетрудоспособность: с болезнью или несчастным случаем на производстве, профзаболеванием.</w:t>
      </w:r>
    </w:p>
    <w:p w:rsidR="00CF5E95" w:rsidRPr="006539A8" w:rsidRDefault="00CF5E95" w:rsidP="00CF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Алгоритм для работодателя:</w:t>
      </w:r>
    </w:p>
    <w:p w:rsidR="00CF5E95" w:rsidRPr="0087683D" w:rsidRDefault="006539A8" w:rsidP="00CF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Шаг 1. Проверьте право на пособие и больничный листок Больничное пособие можно назначить тем, кто работает по трудовым договорам. Например, совместителям и сотрудникам на испытательном сроке. Чтобы назначить пособие за время болезни сотрудника, получите у него оригинал листка нетрудоспособности или его дубликат. Это обязательный документ, без которого нельзя назначить и выплатить пособие. Работодатель вправе оплатить закрытый больничный листок. Это может быть первичный бюллетень или продолжение больничного листка. </w:t>
      </w:r>
    </w:p>
    <w:p w:rsidR="00CF5E95" w:rsidRPr="0087683D" w:rsidRDefault="006539A8" w:rsidP="00CF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Шаг 2. Определите расчетный период Расчетный период при выплате больничного пособия – два календарных года, которые предшествуют году начала болезни. В </w:t>
      </w: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lastRenderedPageBreak/>
        <w:t xml:space="preserve">2021 году расчетный период – 2019 и 2020 годы. Такой порядок действует для всех сотрудников, в том числе и тех, кто раньше нигде не работал. Длительность расчетного периода для расчета пособия при болезни сотрудника всегда составляет 730 дней. Какие-либо дни из расчетного периода не исключайте. Например, из расчетного периода не исключайте время болезни или ежегодного отпуска сотрудника, отпуска по беременности и родам и по уходу за ребенком, отпуска за свой счет. Если в расчетном периоде или в одном из годов расчетного периода сотрудник был в отпуске по беременности и родам либо в отпуске по уходу за ребенком, можно </w:t>
      </w:r>
      <w:proofErr w:type="gram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заменить эти годы на другие</w:t>
      </w:r>
      <w:proofErr w:type="gram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предшествующие календарные годы или год. Замена возможна, если размер пособия вырастет. </w:t>
      </w:r>
    </w:p>
    <w:p w:rsidR="006539A8" w:rsidRPr="006539A8" w:rsidRDefault="006539A8" w:rsidP="00CF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Шаг 3. Рассчитайте заработок</w:t>
      </w:r>
      <w:r w:rsidR="00CF5E95"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.</w:t>
      </w: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Учитывайте при расчете заработка для больничного пособия все выплаты за расчетный период, на которые начисляли взносы на социальное страхование на случай временной нетрудоспособности и в связи с материнством. Выплаты, на которые не начисляли взносы на соцстрахование, в сумму заработка для расчета пособия по временной нетрудоспособности не включайте. Выплаты в каждом из годов расчетного периода учитывайте в пределах облагаемого страховыми взносами лимита. Такая максимальная величина в каждом конкретном году своя. Например, в 2020 году это 912 000 руб., в 2019 году – 865 000 руб. Если в каком-то году суммарный заработок превысил лимит страховых выплат, возьмите для расчета больничного эту предельную величину, а все, что свыше, за этот год не учитывайте. Когда в расчетном периоде у сотрудника не было заработка либо его средний заработок в расчете </w:t>
      </w:r>
      <w:proofErr w:type="gram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за полный месяц</w:t>
      </w:r>
      <w:proofErr w:type="gram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ниже МРОТ на дату, когда открыли больничный, считайте средний заработок равным МРОТ. Например, новым сотрудникам, которые раньше нигде не работали и не имели заработка.</w:t>
      </w:r>
    </w:p>
    <w:p w:rsidR="006539A8" w:rsidRPr="0087683D" w:rsidRDefault="006539A8" w:rsidP="00CF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Шаг 4. Определите страховой стаж</w:t>
      </w:r>
      <w:r w:rsidR="00CF5E95"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.</w:t>
      </w: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Размер больничного пособия зависит от страхового стажа сотрудника. Исключение – пособия чернобыльцам, их платите в размере 100 процентов среднего заработка вне зависимости от страхового стажа. Страховой стаж определяют на день, который предшествовал дате, когда сотрудник заболел и ему открыли больничный листок. </w:t>
      </w:r>
    </w:p>
    <w:p w:rsidR="007C62AE" w:rsidRPr="0087683D" w:rsidRDefault="007C62AE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Изменение № 5. С 1 сентября 2021 года фонд социального страхования будет выплачивать 100 % от среднего заработка сотрудникам, которые берут больничный по уходу за ребенком до 8 лет. Это значит, что при болезни ребенка семи лет и младше не имеет значения стаж родителя и порядок лечения (на дому или в стационаре).</w:t>
      </w:r>
    </w:p>
    <w:p w:rsidR="007C62AE" w:rsidRPr="0087683D" w:rsidRDefault="007C62AE" w:rsidP="00CF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Для всех остальных, правила исчисления и соотношения стажа и размера среднего заработка остаются прежними.</w:t>
      </w:r>
    </w:p>
    <w:p w:rsidR="00CF5E95" w:rsidRPr="00CF5E95" w:rsidRDefault="007C62AE" w:rsidP="007C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Порядок и с</w:t>
      </w:r>
      <w:r w:rsidR="00CF5E95"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роки выплаты больничных пособий в 2021 году</w:t>
      </w:r>
      <w:r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.</w:t>
      </w:r>
    </w:p>
    <w:p w:rsidR="00CF5E95" w:rsidRPr="00CF5E95" w:rsidRDefault="00CF5E95" w:rsidP="007C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Порядок выплаты больничного пособия за первые три дня болезни аналогичен порядку выплаты сотруднику его зарплаты. Пособие будет выплачено работнику в ближайший после его назначения день, установленный для выплаты заработной платы в организации (Федерального закона от 29.12.2006 № 255-ФЗ).</w:t>
      </w:r>
    </w:p>
    <w:p w:rsidR="00CF5E95" w:rsidRPr="00CF5E95" w:rsidRDefault="00CF5E95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То есть, за первые 3 дня больничного работник получит деньги либо в день получения зарплаты, либо в день выплаты аванса - в зависимости от того, что наступит раньше. Пособие за первые 3 дня болезни переведут на зарплатную карту работника.</w:t>
      </w:r>
    </w:p>
    <w:p w:rsidR="00CF5E95" w:rsidRPr="00CF5E95" w:rsidRDefault="00CF5E95" w:rsidP="00876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lastRenderedPageBreak/>
        <w:t>В свою очередь ФСС переведет больничное пособие за весь оставшийся период временной нетрудоспособности, начиная с 4 дня, одним из следующих способов, указанных работником в заявлении:</w:t>
      </w:r>
    </w:p>
    <w:p w:rsidR="00CF5E95" w:rsidRPr="00CF5E95" w:rsidRDefault="00CF5E95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на банковскую карту «Мир»;</w:t>
      </w:r>
    </w:p>
    <w:p w:rsidR="00CF5E95" w:rsidRPr="00CF5E95" w:rsidRDefault="00CF5E95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на банковский счет;</w:t>
      </w:r>
    </w:p>
    <w:p w:rsidR="00CF5E95" w:rsidRPr="00CF5E95" w:rsidRDefault="00CF5E95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через организацию федеральной почтовой связи (Почту России).</w:t>
      </w:r>
    </w:p>
    <w:p w:rsidR="00CF5E95" w:rsidRPr="00CF5E95" w:rsidRDefault="00CF5E95" w:rsidP="00876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Срок выплаты данной части больничного пособия – не позднее 10 дней </w:t>
      </w:r>
      <w:proofErr w:type="gramStart"/>
      <w:r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с даты поступления</w:t>
      </w:r>
      <w:proofErr w:type="gramEnd"/>
      <w:r w:rsidRPr="00CF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в ФСС необходимого комплекта документов (п. 11 Постановления Правительства РФ от 30.12.2020 № 2375).</w:t>
      </w:r>
    </w:p>
    <w:p w:rsidR="006539A8" w:rsidRPr="0087683D" w:rsidRDefault="006539A8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Итак, сделаем выводы:</w:t>
      </w:r>
    </w:p>
    <w:p w:rsidR="006539A8" w:rsidRPr="006539A8" w:rsidRDefault="006539A8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1. С 2021 года первые 3 дня больничного оплачивает работодатель, а последующие – ФСС.</w:t>
      </w:r>
    </w:p>
    <w:p w:rsidR="006539A8" w:rsidRPr="006539A8" w:rsidRDefault="006539A8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2. Если пособие за полный месяц окажется ниже МРОТ, то его все равно рассчитают исходя </w:t>
      </w:r>
      <w:proofErr w:type="gramStart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из</w:t>
      </w:r>
      <w:proofErr w:type="gramEnd"/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 xml:space="preserve"> МРОТ.</w:t>
      </w:r>
    </w:p>
    <w:p w:rsidR="006539A8" w:rsidRPr="006539A8" w:rsidRDefault="006539A8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3. Чтобы получить больничное пособие, работник должен обратиться к своему работодателю, предоставить больничный лист и написать заявление.</w:t>
      </w:r>
    </w:p>
    <w:p w:rsidR="006539A8" w:rsidRPr="006539A8" w:rsidRDefault="006539A8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4. В некоторых случаях работник может обратиться за больничным пособием непосредственно в ФСС.</w:t>
      </w:r>
    </w:p>
    <w:p w:rsidR="006539A8" w:rsidRPr="006539A8" w:rsidRDefault="006539A8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6539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t>5. Работники теперь могут проконтролировать выплату больничных пособий в Личном кабинете застрахованного лица на сайте ФСС или через специальное мобильное приложение «Социальный навигатор». </w:t>
      </w:r>
    </w:p>
    <w:p w:rsidR="006539A8" w:rsidRPr="006539A8" w:rsidRDefault="006539A8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r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br/>
      </w:r>
      <w:r w:rsidRPr="008768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  <w:br/>
      </w:r>
    </w:p>
    <w:p w:rsidR="00754A0C" w:rsidRPr="0087683D" w:rsidRDefault="00754A0C" w:rsidP="007C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1F1F1"/>
          <w:lang w:eastAsia="ru-RU"/>
        </w:rPr>
      </w:pPr>
      <w:bookmarkStart w:id="0" w:name="_GoBack"/>
      <w:bookmarkEnd w:id="0"/>
    </w:p>
    <w:sectPr w:rsidR="00754A0C" w:rsidRPr="0087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F09"/>
    <w:multiLevelType w:val="multilevel"/>
    <w:tmpl w:val="6DB6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B2"/>
    <w:rsid w:val="00525CB2"/>
    <w:rsid w:val="006539A8"/>
    <w:rsid w:val="00754A0C"/>
    <w:rsid w:val="007C62AE"/>
    <w:rsid w:val="0087683D"/>
    <w:rsid w:val="00C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2021-09-23T04:52:00Z</dcterms:created>
  <dcterms:modified xsi:type="dcterms:W3CDTF">2021-09-23T05:05:00Z</dcterms:modified>
</cp:coreProperties>
</file>